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E2" w:rsidRDefault="00C36BE2" w:rsidP="00C36BE2">
      <w:pPr>
        <w:rPr>
          <w:b/>
        </w:rPr>
      </w:pPr>
      <w:r>
        <w:t xml:space="preserve">                                       </w:t>
      </w:r>
      <w:r>
        <w:rPr>
          <w:b/>
        </w:rPr>
        <w:t>Пояснительная записка.</w:t>
      </w:r>
    </w:p>
    <w:p w:rsidR="00C36BE2" w:rsidRDefault="00C36BE2" w:rsidP="00C36BE2">
      <w:pPr>
        <w:jc w:val="both"/>
      </w:pPr>
      <w:r>
        <w:t xml:space="preserve">    </w:t>
      </w:r>
      <w:proofErr w:type="gramStart"/>
      <w:r>
        <w:t>Цели и задачи изучения предмета: умение обосновывать место и роль биологических знаний в практической деятельности людей, приобретение знаний о живой природе и присущих ей закономерностях, овладение умениями применять биологические знания для объяснения процессов и явлений живой природы, использовать знания и умения в практической деятельности и повседневной жизни для сохранения собственного здоровья, охраны окружающей среды, то есть воспитания  экологической, генетической и</w:t>
      </w:r>
      <w:proofErr w:type="gramEnd"/>
      <w:r>
        <w:t xml:space="preserve"> гигиенической грамотности.</w:t>
      </w:r>
    </w:p>
    <w:p w:rsidR="00C36BE2" w:rsidRDefault="00C36BE2" w:rsidP="00C36BE2">
      <w:pPr>
        <w:jc w:val="both"/>
      </w:pPr>
    </w:p>
    <w:p w:rsidR="00C36BE2" w:rsidRDefault="00C36BE2" w:rsidP="00C36BE2">
      <w:pPr>
        <w:jc w:val="both"/>
      </w:pPr>
      <w:r>
        <w:t xml:space="preserve"> Рабочая учебная программа по биологии  ориентирована на учащихся </w:t>
      </w:r>
      <w:proofErr w:type="spellStart"/>
      <w:r>
        <w:t>10-11классов</w:t>
      </w:r>
      <w:proofErr w:type="spellEnd"/>
      <w:r>
        <w:t xml:space="preserve"> и реализуется на основе следующих документов:</w:t>
      </w:r>
    </w:p>
    <w:p w:rsidR="00C36BE2" w:rsidRDefault="00C36BE2" w:rsidP="00C36BE2">
      <w:pPr>
        <w:jc w:val="both"/>
      </w:pPr>
    </w:p>
    <w:p w:rsidR="00C36BE2" w:rsidRDefault="00C36BE2" w:rsidP="00C36BE2">
      <w:proofErr w:type="spellStart"/>
      <w:r>
        <w:t>1.Федеральный</w:t>
      </w:r>
      <w:proofErr w:type="spellEnd"/>
      <w:r>
        <w:t xml:space="preserve"> компонент государственного образовательного стандарта среднег</w:t>
      </w:r>
      <w:proofErr w:type="gramStart"/>
      <w:r>
        <w:t>о(</w:t>
      </w:r>
      <w:proofErr w:type="gramEnd"/>
      <w:r>
        <w:t xml:space="preserve">полного) общего образования (Приказ МО РФ от №05. 03.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1089)</w:t>
      </w:r>
    </w:p>
    <w:p w:rsidR="00C36BE2" w:rsidRDefault="00C36BE2" w:rsidP="00C36BE2"/>
    <w:p w:rsidR="00C36BE2" w:rsidRDefault="00C36BE2" w:rsidP="00C36BE2">
      <w:proofErr w:type="spellStart"/>
      <w:r>
        <w:t>2.Примерная</w:t>
      </w:r>
      <w:proofErr w:type="spellEnd"/>
      <w:r>
        <w:t xml:space="preserve"> программа  среднего (полного) общего образования по биологии   (Письмо Департамента государственной политики и </w:t>
      </w:r>
      <w:proofErr w:type="gramStart"/>
      <w:r>
        <w:t>образовании</w:t>
      </w:r>
      <w:proofErr w:type="gramEnd"/>
      <w:r>
        <w:t xml:space="preserve"> Минобрнауки России от </w:t>
      </w:r>
      <w:proofErr w:type="spellStart"/>
      <w:r>
        <w:t>07.07.2005г</w:t>
      </w:r>
      <w:proofErr w:type="spellEnd"/>
      <w:r>
        <w:t>. № 03-1263).</w:t>
      </w:r>
    </w:p>
    <w:p w:rsidR="00C36BE2" w:rsidRDefault="00C36BE2" w:rsidP="00C36BE2"/>
    <w:p w:rsidR="00C36BE2" w:rsidRDefault="00C36BE2" w:rsidP="00C36BE2">
      <w:r>
        <w:t xml:space="preserve">3. Федеральный  базисный учебный  план и примерные    учебные планы для образовательных   учреждений РФ, реализующих программы общего образования    (Приложение к приказу Минобрнауки России от 09. 03.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№11312).</w:t>
      </w:r>
    </w:p>
    <w:p w:rsidR="00C36BE2" w:rsidRDefault="00C36BE2" w:rsidP="00C36BE2"/>
    <w:p w:rsidR="00C36BE2" w:rsidRDefault="00C36BE2" w:rsidP="00C36BE2">
      <w:proofErr w:type="spellStart"/>
      <w:r>
        <w:t>4.Программа</w:t>
      </w:r>
      <w:proofErr w:type="spellEnd"/>
      <w:r>
        <w:t xml:space="preserve"> авторов И.Н.Пономарева, О.А. Корнилова, Л.В. Симонова.</w:t>
      </w:r>
    </w:p>
    <w:p w:rsidR="00C36BE2" w:rsidRDefault="00C36BE2" w:rsidP="00C36BE2"/>
    <w:p w:rsidR="00C36BE2" w:rsidRDefault="00C36BE2" w:rsidP="00C36BE2">
      <w:proofErr w:type="spellStart"/>
      <w:r>
        <w:t>5.Федеральный</w:t>
      </w:r>
      <w:proofErr w:type="spellEnd"/>
      <w:r>
        <w:t xml:space="preserve"> перечень учебников, рекомендованных Министерством образования Российской Федерации к использованию в образовательном процессе в   общеобразовательных учреждениях </w:t>
      </w:r>
      <w:proofErr w:type="spellStart"/>
      <w:r>
        <w:t>на2011-2012</w:t>
      </w:r>
      <w:proofErr w:type="spellEnd"/>
      <w:r>
        <w:t xml:space="preserve"> учебный год.</w:t>
      </w:r>
    </w:p>
    <w:p w:rsidR="00C36BE2" w:rsidRDefault="00C36BE2" w:rsidP="00C36BE2"/>
    <w:p w:rsidR="00C36BE2" w:rsidRDefault="00C36BE2" w:rsidP="00C36BE2">
      <w:proofErr w:type="spellStart"/>
      <w:r>
        <w:t>6.Требование</w:t>
      </w:r>
      <w:proofErr w:type="spellEnd"/>
      <w:r>
        <w:t xml:space="preserve"> к оснащению образовательного процесса в соответствии с содержанием учебных </w:t>
      </w:r>
      <w:proofErr w:type="gramStart"/>
      <w:r>
        <w:t>предметов федерального компонента государственного стандарта общего образования</w:t>
      </w:r>
      <w:proofErr w:type="gramEnd"/>
      <w:r>
        <w:t>.</w:t>
      </w:r>
    </w:p>
    <w:p w:rsidR="00C36BE2" w:rsidRDefault="00C36BE2" w:rsidP="00C36BE2"/>
    <w:p w:rsidR="00C36BE2" w:rsidRDefault="00C36BE2" w:rsidP="00C36BE2">
      <w:r>
        <w:t>Программа реализуется на основе УМК</w:t>
      </w:r>
    </w:p>
    <w:p w:rsidR="00C36BE2" w:rsidRDefault="00C36BE2" w:rsidP="00C36BE2">
      <w:pPr>
        <w:shd w:val="clear" w:color="auto" w:fill="FFFFFF"/>
        <w:spacing w:before="29"/>
        <w:ind w:left="595" w:hanging="415"/>
        <w:rPr>
          <w:color w:val="000000"/>
          <w:spacing w:val="-4"/>
        </w:rPr>
      </w:pPr>
      <w:r>
        <w:t xml:space="preserve"> </w:t>
      </w:r>
      <w:r>
        <w:rPr>
          <w:color w:val="000000"/>
          <w:spacing w:val="-4"/>
        </w:rPr>
        <w:t xml:space="preserve">«Общая биология. 10 класс»  учебник И.Н. Пономарева, С.А.Корнилова, </w:t>
      </w:r>
      <w:proofErr w:type="spellStart"/>
      <w:r>
        <w:rPr>
          <w:color w:val="000000"/>
          <w:spacing w:val="-4"/>
        </w:rPr>
        <w:t>Т.Е.Лощилина</w:t>
      </w:r>
      <w:proofErr w:type="spellEnd"/>
    </w:p>
    <w:p w:rsidR="00C36BE2" w:rsidRDefault="00C36BE2" w:rsidP="00C36BE2">
      <w:pPr>
        <w:shd w:val="clear" w:color="auto" w:fill="FFFFFF"/>
        <w:spacing w:before="29"/>
        <w:ind w:left="595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Москва Издательский центр «</w:t>
      </w:r>
      <w:proofErr w:type="spellStart"/>
      <w:r>
        <w:rPr>
          <w:color w:val="000000"/>
          <w:spacing w:val="-4"/>
        </w:rPr>
        <w:t>Вентана</w:t>
      </w:r>
      <w:proofErr w:type="spellEnd"/>
      <w:r>
        <w:rPr>
          <w:color w:val="000000"/>
          <w:spacing w:val="-4"/>
        </w:rPr>
        <w:t xml:space="preserve"> </w:t>
      </w:r>
      <w:proofErr w:type="gramStart"/>
      <w:r>
        <w:rPr>
          <w:color w:val="000000"/>
          <w:spacing w:val="-4"/>
        </w:rPr>
        <w:t>–Г</w:t>
      </w:r>
      <w:proofErr w:type="gramEnd"/>
      <w:r>
        <w:rPr>
          <w:color w:val="000000"/>
          <w:spacing w:val="-4"/>
        </w:rPr>
        <w:t>раф»   2010.</w:t>
      </w:r>
    </w:p>
    <w:p w:rsidR="00C36BE2" w:rsidRDefault="00C36BE2" w:rsidP="00C36BE2">
      <w:pPr>
        <w:shd w:val="clear" w:color="auto" w:fill="FFFFFF"/>
        <w:spacing w:before="29"/>
        <w:ind w:left="595" w:hanging="415"/>
        <w:rPr>
          <w:color w:val="000000"/>
          <w:spacing w:val="-4"/>
        </w:rPr>
      </w:pPr>
    </w:p>
    <w:p w:rsidR="00C36BE2" w:rsidRDefault="00C36BE2" w:rsidP="00C36BE2">
      <w:pPr>
        <w:shd w:val="clear" w:color="auto" w:fill="FFFFFF"/>
        <w:spacing w:before="29"/>
        <w:ind w:left="595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«Общая биология» 11 класс учебник  И.Н.Пономарева, О.А.Корнилова, </w:t>
      </w:r>
      <w:proofErr w:type="spellStart"/>
      <w:r>
        <w:rPr>
          <w:color w:val="000000"/>
          <w:spacing w:val="-4"/>
        </w:rPr>
        <w:t>Т.Е.Лощилина</w:t>
      </w:r>
      <w:proofErr w:type="spellEnd"/>
      <w:r>
        <w:rPr>
          <w:color w:val="000000"/>
          <w:spacing w:val="-4"/>
        </w:rPr>
        <w:t xml:space="preserve">,  </w:t>
      </w:r>
    </w:p>
    <w:p w:rsidR="00C36BE2" w:rsidRDefault="00C36BE2" w:rsidP="00C36BE2">
      <w:pPr>
        <w:shd w:val="clear" w:color="auto" w:fill="FFFFFF"/>
        <w:spacing w:before="29"/>
        <w:ind w:left="595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П.В.  </w:t>
      </w:r>
      <w:proofErr w:type="gramStart"/>
      <w:r>
        <w:rPr>
          <w:color w:val="000000"/>
          <w:spacing w:val="-4"/>
        </w:rPr>
        <w:t>Ижевский</w:t>
      </w:r>
      <w:proofErr w:type="gramEnd"/>
      <w:r>
        <w:rPr>
          <w:color w:val="000000"/>
          <w:spacing w:val="-4"/>
        </w:rPr>
        <w:t xml:space="preserve">     Москва Изд-во « </w:t>
      </w:r>
      <w:proofErr w:type="spellStart"/>
      <w:r>
        <w:rPr>
          <w:color w:val="000000"/>
          <w:spacing w:val="-4"/>
        </w:rPr>
        <w:t>Вентана-Граф</w:t>
      </w:r>
      <w:proofErr w:type="spellEnd"/>
      <w:r>
        <w:rPr>
          <w:color w:val="000000"/>
          <w:spacing w:val="-4"/>
        </w:rPr>
        <w:t>»; 2010.</w:t>
      </w:r>
    </w:p>
    <w:p w:rsidR="00C36BE2" w:rsidRDefault="00C36BE2" w:rsidP="00C36BE2">
      <w:pPr>
        <w:shd w:val="clear" w:color="auto" w:fill="FFFFFF"/>
        <w:spacing w:before="29"/>
        <w:ind w:left="595" w:hanging="415"/>
        <w:rPr>
          <w:color w:val="000000"/>
          <w:spacing w:val="-4"/>
        </w:rPr>
      </w:pPr>
    </w:p>
    <w:p w:rsidR="00C36BE2" w:rsidRDefault="00C36BE2" w:rsidP="00C36BE2">
      <w:pPr>
        <w:ind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Рабочая тетрадь к учебнику  10 кл. Т.А. Козлова, И.Н. Пономарева</w:t>
      </w:r>
    </w:p>
    <w:p w:rsidR="00C36BE2" w:rsidRDefault="00C36BE2" w:rsidP="00C36BE2">
      <w:pPr>
        <w:shd w:val="clear" w:color="auto" w:fill="FFFFFF"/>
        <w:ind w:left="7" w:right="29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М.: Издательский центр «</w:t>
      </w:r>
      <w:proofErr w:type="spellStart"/>
      <w:r>
        <w:rPr>
          <w:color w:val="000000"/>
          <w:spacing w:val="-4"/>
        </w:rPr>
        <w:t>Вентана-Граф</w:t>
      </w:r>
      <w:proofErr w:type="spellEnd"/>
      <w:r>
        <w:rPr>
          <w:color w:val="000000"/>
          <w:spacing w:val="-4"/>
        </w:rPr>
        <w:t>» 2011.</w:t>
      </w:r>
    </w:p>
    <w:p w:rsidR="00C36BE2" w:rsidRDefault="00C36BE2" w:rsidP="00C36BE2">
      <w:pPr>
        <w:shd w:val="clear" w:color="auto" w:fill="FFFFFF"/>
        <w:ind w:left="7" w:right="29" w:hanging="415"/>
        <w:rPr>
          <w:color w:val="000000"/>
          <w:spacing w:val="-4"/>
        </w:rPr>
      </w:pPr>
    </w:p>
    <w:p w:rsidR="00C36BE2" w:rsidRDefault="00C36BE2" w:rsidP="00C36BE2">
      <w:pPr>
        <w:ind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Рабочая тетрадь к учебнику  11 кл. Т.А. Козлова, И.Н. Пономарева</w:t>
      </w:r>
    </w:p>
    <w:p w:rsidR="00C36BE2" w:rsidRDefault="00C36BE2" w:rsidP="00C36BE2">
      <w:pPr>
        <w:shd w:val="clear" w:color="auto" w:fill="FFFFFF"/>
        <w:ind w:left="7" w:right="29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М.: Издательский центр «</w:t>
      </w:r>
      <w:proofErr w:type="spellStart"/>
      <w:r>
        <w:rPr>
          <w:color w:val="000000"/>
          <w:spacing w:val="-4"/>
        </w:rPr>
        <w:t>Вентана-Граф</w:t>
      </w:r>
      <w:proofErr w:type="spellEnd"/>
      <w:r>
        <w:rPr>
          <w:color w:val="000000"/>
          <w:spacing w:val="-4"/>
        </w:rPr>
        <w:t>» 2011.</w:t>
      </w:r>
    </w:p>
    <w:p w:rsidR="00C36BE2" w:rsidRDefault="00C36BE2" w:rsidP="00C36BE2">
      <w:pPr>
        <w:shd w:val="clear" w:color="auto" w:fill="FFFFFF"/>
        <w:ind w:left="7" w:right="29" w:hanging="415"/>
        <w:rPr>
          <w:color w:val="000000"/>
          <w:spacing w:val="-4"/>
        </w:rPr>
      </w:pPr>
    </w:p>
    <w:p w:rsidR="00C36BE2" w:rsidRDefault="00C36BE2" w:rsidP="00C36BE2">
      <w:pPr>
        <w:shd w:val="clear" w:color="auto" w:fill="FFFFFF"/>
        <w:ind w:right="29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Методическое пособие. 10 кл.   И.Н. Пономарева, С.А.Корнилова, Л.В.Симонова</w:t>
      </w:r>
    </w:p>
    <w:p w:rsidR="00C36BE2" w:rsidRDefault="00C36BE2" w:rsidP="00C36BE2">
      <w:pPr>
        <w:shd w:val="clear" w:color="auto" w:fill="FFFFFF"/>
        <w:ind w:right="29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М.: Издательский центр «</w:t>
      </w:r>
      <w:proofErr w:type="spellStart"/>
      <w:r>
        <w:rPr>
          <w:color w:val="000000"/>
          <w:spacing w:val="-4"/>
        </w:rPr>
        <w:t>Вентана-Граф</w:t>
      </w:r>
      <w:proofErr w:type="spellEnd"/>
      <w:r>
        <w:rPr>
          <w:color w:val="000000"/>
          <w:spacing w:val="-4"/>
        </w:rPr>
        <w:t>» 2009.</w:t>
      </w:r>
    </w:p>
    <w:p w:rsidR="00C36BE2" w:rsidRDefault="00C36BE2" w:rsidP="00C36BE2">
      <w:pPr>
        <w:shd w:val="clear" w:color="auto" w:fill="FFFFFF"/>
        <w:ind w:right="29" w:hanging="415"/>
        <w:rPr>
          <w:color w:val="000000"/>
          <w:spacing w:val="-4"/>
        </w:rPr>
      </w:pPr>
    </w:p>
    <w:p w:rsidR="00C36BE2" w:rsidRDefault="00C36BE2" w:rsidP="00C36BE2">
      <w:pPr>
        <w:shd w:val="clear" w:color="auto" w:fill="FFFFFF"/>
        <w:ind w:right="29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Методическое пособие. 11 кл.   И.Н. Пономарева, С.А.Корнилова, Л.В.Симонова</w:t>
      </w:r>
    </w:p>
    <w:p w:rsidR="00C36BE2" w:rsidRDefault="00C36BE2" w:rsidP="00C36BE2">
      <w:pPr>
        <w:shd w:val="clear" w:color="auto" w:fill="FFFFFF"/>
        <w:ind w:right="29" w:hanging="415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М.: Издательский центр «</w:t>
      </w:r>
      <w:proofErr w:type="spellStart"/>
      <w:r>
        <w:rPr>
          <w:color w:val="000000"/>
          <w:spacing w:val="-4"/>
        </w:rPr>
        <w:t>Вентана-Граф</w:t>
      </w:r>
      <w:proofErr w:type="spellEnd"/>
      <w:r>
        <w:rPr>
          <w:color w:val="000000"/>
          <w:spacing w:val="-4"/>
        </w:rPr>
        <w:t>» 2009.</w:t>
      </w:r>
    </w:p>
    <w:p w:rsidR="00C36BE2" w:rsidRDefault="00C36BE2" w:rsidP="00C36BE2"/>
    <w:p w:rsidR="00C36BE2" w:rsidRDefault="00C36BE2" w:rsidP="00C36BE2">
      <w:pPr>
        <w:rPr>
          <w:b/>
        </w:rPr>
      </w:pPr>
      <w:r>
        <w:rPr>
          <w:b/>
        </w:rPr>
        <w:lastRenderedPageBreak/>
        <w:t>Обоснование выбора УМК:</w:t>
      </w:r>
    </w:p>
    <w:p w:rsidR="00C36BE2" w:rsidRDefault="00C36BE2" w:rsidP="00C36BE2">
      <w:r>
        <w:t>Содержание курса  доступно для учащихся МОУ «</w:t>
      </w:r>
      <w:proofErr w:type="spellStart"/>
      <w:r>
        <w:t>СОШ№</w:t>
      </w:r>
      <w:proofErr w:type="spellEnd"/>
      <w:r>
        <w:t xml:space="preserve"> 45»  старшего школьного возраста и обеспечивает достижение положительных результатов в обучении и возможности личностного развития ребенка.</w:t>
      </w:r>
    </w:p>
    <w:p w:rsidR="00C36BE2" w:rsidRDefault="00C36BE2" w:rsidP="00C36BE2"/>
    <w:p w:rsidR="00C36BE2" w:rsidRDefault="00C36BE2" w:rsidP="00C36BE2">
      <w:pPr>
        <w:rPr>
          <w:b/>
        </w:rPr>
      </w:pPr>
    </w:p>
    <w:p w:rsidR="00C36BE2" w:rsidRDefault="00C36BE2" w:rsidP="00C36BE2">
      <w:pPr>
        <w:rPr>
          <w:b/>
        </w:rPr>
      </w:pPr>
      <w:r>
        <w:rPr>
          <w:b/>
        </w:rPr>
        <w:t xml:space="preserve">                                      Структура учебного курса</w:t>
      </w:r>
    </w:p>
    <w:p w:rsidR="00C36BE2" w:rsidRDefault="00C36BE2" w:rsidP="00C36BE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874"/>
        <w:gridCol w:w="1440"/>
        <w:gridCol w:w="1428"/>
        <w:gridCol w:w="1915"/>
      </w:tblGrid>
      <w:tr w:rsidR="00C36BE2" w:rsidTr="00C36BE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Класс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Раздел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Количество часов по типовой программе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Количество часов в рабочей программе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Объяснение</w:t>
            </w:r>
          </w:p>
        </w:tc>
      </w:tr>
      <w:tr w:rsidR="00C36BE2" w:rsidTr="00C36BE2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1. Введение в курс общебиологических явлений.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 xml:space="preserve"> 5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  <w:p w:rsidR="00C36BE2" w:rsidRDefault="00C36BE2">
            <w:pPr>
              <w:jc w:val="both"/>
            </w:pPr>
            <w:r>
              <w:t>Типовая программа  рассчитана на 35 недель, по учебному плану должно быть 34 недели.</w:t>
            </w:r>
          </w:p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2. Биосферный уровень организации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3. Биогеоценотический уровень организации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4. Популяционно-видовой уровень организации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</w:tr>
      <w:tr w:rsidR="00C36BE2" w:rsidTr="00C36BE2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5. Организменный уровень организации живой материи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6. Клеточный уровень организации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7. Молекулярный уровень проявления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8. Заключение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</w:tr>
    </w:tbl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/>
    <w:p w:rsidR="00C36BE2" w:rsidRDefault="00C36BE2" w:rsidP="00C36BE2">
      <w:r>
        <w:lastRenderedPageBreak/>
        <w:t xml:space="preserve">В рабочую  учебную программу  включён региональный компонент в количестве 10  часов.  </w:t>
      </w:r>
    </w:p>
    <w:p w:rsidR="00C36BE2" w:rsidRDefault="00C36BE2" w:rsidP="00C36BE2">
      <w:r>
        <w:t>Данная программа составлена с учетом регионального компонента. Цель – дать учащимся сведения из разных областей жизни людей Республики Коми,  любовь к Республике Коми. РК изучается   на основе лекций, бесед    в пределах  15 % учебного времени.</w:t>
      </w:r>
    </w:p>
    <w:p w:rsidR="00C36BE2" w:rsidRDefault="00C36BE2" w:rsidP="00C36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140"/>
        <w:gridCol w:w="1490"/>
        <w:gridCol w:w="2393"/>
      </w:tblGrid>
      <w:tr w:rsidR="00C36BE2" w:rsidTr="00C36B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Класс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>
            <w:r>
              <w:t>Раздел, тема урока</w:t>
            </w:r>
          </w:p>
          <w:p w:rsidR="00C36BE2" w:rsidRDefault="00C36BE2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Количество отводимого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Способ реализации</w:t>
            </w:r>
          </w:p>
        </w:tc>
      </w:tr>
      <w:tr w:rsidR="00C36BE2" w:rsidTr="00C36BE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pPr>
              <w:rPr>
                <w:b/>
              </w:rPr>
            </w:pPr>
            <w:r>
              <w:rPr>
                <w:b/>
              </w:rPr>
              <w:t>Биосфер</w:t>
            </w:r>
            <w:r>
              <w:rPr>
                <w:b/>
              </w:rPr>
              <w:softHyphen/>
              <w:t>ный уровень жизни</w:t>
            </w:r>
          </w:p>
          <w:p w:rsidR="00C36BE2" w:rsidRDefault="00C36BE2">
            <w:r>
              <w:t xml:space="preserve"> 8.</w:t>
            </w:r>
            <w:r>
              <w:rPr>
                <w:b/>
              </w:rPr>
              <w:t xml:space="preserve">  </w:t>
            </w:r>
            <w:r>
              <w:t>Биологическая эволюция в развитии биосферы</w:t>
            </w:r>
          </w:p>
          <w:p w:rsidR="00C36BE2" w:rsidRDefault="00C36BE2">
            <w:pPr>
              <w:rPr>
                <w:b/>
              </w:rPr>
            </w:pPr>
            <w:r>
              <w:t>13. Взаимоотношения человека и приро</w:t>
            </w:r>
            <w:r>
              <w:softHyphen/>
              <w:t>ды как фактор развития биосферы</w:t>
            </w:r>
          </w:p>
          <w:p w:rsidR="00C36BE2" w:rsidRDefault="00C36BE2">
            <w:r>
              <w:rPr>
                <w:b/>
              </w:rPr>
              <w:t xml:space="preserve">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  <w:p w:rsidR="00C36BE2" w:rsidRDefault="00C36BE2">
            <w:r>
              <w:t>1</w:t>
            </w:r>
          </w:p>
          <w:p w:rsidR="00C36BE2" w:rsidRDefault="00C36BE2"/>
          <w:p w:rsidR="00C36BE2" w:rsidRDefault="00C36BE2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pPr>
              <w:rPr>
                <w:b/>
              </w:rPr>
            </w:pPr>
            <w:r>
              <w:rPr>
                <w:b/>
              </w:rPr>
              <w:t>Биогеоценотический уровень жизни</w:t>
            </w:r>
          </w:p>
          <w:p w:rsidR="00C36BE2" w:rsidRDefault="00C36BE2">
            <w:r>
              <w:t>18. Совместная жизнь видов (популяций) в биогеоценозе</w:t>
            </w:r>
          </w:p>
          <w:p w:rsidR="00C36BE2" w:rsidRDefault="00C36BE2">
            <w:r>
              <w:t>21.  Сохранение разнообразия биогеоценозов (экосистем)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  <w:p w:rsidR="00C36BE2" w:rsidRDefault="00C36BE2"/>
          <w:p w:rsidR="00C36BE2" w:rsidRDefault="00C36BE2"/>
          <w:p w:rsidR="00C36BE2" w:rsidRDefault="00C36BE2">
            <w:r>
              <w:t>1</w:t>
            </w:r>
          </w:p>
          <w:p w:rsidR="00C36BE2" w:rsidRDefault="00C36BE2"/>
          <w:p w:rsidR="00C36BE2" w:rsidRDefault="00C36BE2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pPr>
              <w:rPr>
                <w:b/>
              </w:rPr>
            </w:pPr>
            <w:r>
              <w:rPr>
                <w:b/>
              </w:rPr>
              <w:t>Популяционно-видовой уровень жизни</w:t>
            </w:r>
          </w:p>
          <w:p w:rsidR="00C36BE2" w:rsidRDefault="00C36BE2">
            <w:r>
              <w:t>28. Человек как уникальный вид живой природы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  <w:p w:rsidR="00C36BE2" w:rsidRDefault="00C36BE2"/>
          <w:p w:rsidR="00C36BE2" w:rsidRDefault="00C36BE2"/>
          <w:p w:rsidR="00C36BE2" w:rsidRDefault="00C36BE2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</w:tc>
      </w:tr>
      <w:tr w:rsidR="00C36BE2" w:rsidTr="00C36BE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>
            <w:pPr>
              <w:rPr>
                <w:b/>
              </w:rPr>
            </w:pPr>
            <w:r>
              <w:rPr>
                <w:b/>
              </w:rPr>
              <w:t>Организменный уровень жизни</w:t>
            </w:r>
          </w:p>
          <w:p w:rsidR="00C36BE2" w:rsidRDefault="00C36BE2">
            <w:r>
              <w:rPr>
                <w:color w:val="000000"/>
                <w:spacing w:val="-2"/>
                <w:w w:val="109"/>
                <w:sz w:val="22"/>
                <w:szCs w:val="22"/>
              </w:rPr>
              <w:t>6. Индивидуальное развитие 13. организмов (онтогенез)</w:t>
            </w:r>
          </w:p>
          <w:p w:rsidR="00C36BE2" w:rsidRDefault="00C36BE2">
            <w:proofErr w:type="spellStart"/>
            <w:r>
              <w:rPr>
                <w:color w:val="000000"/>
                <w:spacing w:val="10"/>
                <w:w w:val="109"/>
                <w:sz w:val="22"/>
                <w:szCs w:val="22"/>
              </w:rPr>
              <w:t>13.Наследственные</w:t>
            </w:r>
            <w:proofErr w:type="spellEnd"/>
            <w:r>
              <w:rPr>
                <w:color w:val="000000"/>
                <w:spacing w:val="10"/>
                <w:w w:val="109"/>
                <w:sz w:val="22"/>
                <w:szCs w:val="22"/>
              </w:rPr>
              <w:t xml:space="preserve"> болезни человека.</w:t>
            </w:r>
          </w:p>
          <w:p w:rsidR="00C36BE2" w:rsidRDefault="00C36BE2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  <w:p w:rsidR="00C36BE2" w:rsidRDefault="00C36BE2"/>
          <w:p w:rsidR="00C36BE2" w:rsidRDefault="00C36BE2">
            <w:r>
              <w:t>1</w:t>
            </w:r>
          </w:p>
          <w:p w:rsidR="00C36BE2" w:rsidRDefault="00C36BE2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E2" w:rsidRDefault="00C36BE2">
            <w:pPr>
              <w:rPr>
                <w:b/>
                <w:color w:val="000000"/>
                <w:spacing w:val="4"/>
                <w:w w:val="109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w w:val="109"/>
                <w:sz w:val="22"/>
                <w:szCs w:val="22"/>
              </w:rPr>
              <w:t>Клеточный уровень организации жизни</w:t>
            </w:r>
          </w:p>
          <w:p w:rsidR="00C36BE2" w:rsidRDefault="00C36BE2">
            <w:r>
              <w:rPr>
                <w:color w:val="000000"/>
                <w:spacing w:val="12"/>
                <w:sz w:val="22"/>
                <w:szCs w:val="22"/>
              </w:rPr>
              <w:t>23. Деление клетки — митоз  и мейоз.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  <w:p w:rsidR="00C36BE2" w:rsidRDefault="00C36BE2"/>
          <w:p w:rsidR="00C36BE2" w:rsidRDefault="00C36BE2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</w:tc>
      </w:tr>
      <w:tr w:rsidR="00C36BE2" w:rsidTr="00C36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BE2" w:rsidRDefault="00C36BE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>
            <w:pPr>
              <w:rPr>
                <w:b/>
                <w:color w:val="000000"/>
                <w:spacing w:val="4"/>
                <w:w w:val="109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w w:val="109"/>
                <w:sz w:val="22"/>
                <w:szCs w:val="22"/>
              </w:rPr>
              <w:t>Молекулярный уровень жизни</w:t>
            </w:r>
          </w:p>
          <w:p w:rsidR="00C36BE2" w:rsidRDefault="00C36BE2">
            <w:r>
              <w:rPr>
                <w:color w:val="000000"/>
                <w:spacing w:val="10"/>
                <w:w w:val="105"/>
                <w:sz w:val="22"/>
                <w:szCs w:val="22"/>
              </w:rPr>
              <w:t>30. Процесс синтеза молекул в живых клетках</w:t>
            </w:r>
          </w:p>
          <w:p w:rsidR="00C36BE2" w:rsidRDefault="00C36BE2">
            <w:pPr>
              <w:rPr>
                <w:color w:val="000000"/>
                <w:spacing w:val="14"/>
                <w:sz w:val="22"/>
                <w:szCs w:val="22"/>
              </w:rPr>
            </w:pPr>
            <w:r>
              <w:rPr>
                <w:color w:val="000000"/>
                <w:spacing w:val="16"/>
                <w:w w:val="105"/>
                <w:sz w:val="22"/>
                <w:szCs w:val="22"/>
              </w:rPr>
              <w:t>33. Химическое загрязнение окружающей среды как</w:t>
            </w:r>
            <w:r>
              <w:rPr>
                <w:color w:val="000000"/>
                <w:spacing w:val="16"/>
                <w:w w:val="105"/>
                <w:sz w:val="22"/>
                <w:szCs w:val="22"/>
              </w:rPr>
              <w:br/>
            </w:r>
            <w:r>
              <w:rPr>
                <w:color w:val="000000"/>
                <w:spacing w:val="8"/>
                <w:w w:val="105"/>
                <w:sz w:val="22"/>
                <w:szCs w:val="22"/>
              </w:rPr>
              <w:t>глобальная экологическая проблема</w:t>
            </w:r>
          </w:p>
          <w:p w:rsidR="00C36BE2" w:rsidRDefault="00C36BE2">
            <w:pPr>
              <w:rPr>
                <w:b/>
                <w:color w:val="000000"/>
                <w:spacing w:val="4"/>
                <w:w w:val="10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  <w:p w:rsidR="00C36BE2" w:rsidRDefault="00C36BE2"/>
          <w:p w:rsidR="00C36BE2" w:rsidRDefault="00C36BE2">
            <w:r>
              <w:t>1</w:t>
            </w:r>
          </w:p>
          <w:p w:rsidR="00C36BE2" w:rsidRDefault="00C36BE2"/>
          <w:p w:rsidR="00C36BE2" w:rsidRDefault="00C36BE2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E2" w:rsidRDefault="00C36BE2"/>
        </w:tc>
      </w:tr>
    </w:tbl>
    <w:p w:rsidR="00F55307" w:rsidRDefault="00F55307"/>
    <w:sectPr w:rsidR="00F55307" w:rsidSect="00F5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E2"/>
    <w:rsid w:val="00C174D0"/>
    <w:rsid w:val="00C36BE2"/>
    <w:rsid w:val="00DE7D25"/>
    <w:rsid w:val="00F5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Company>SOSH45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2013-09-12T07:07:00Z</dcterms:created>
  <dcterms:modified xsi:type="dcterms:W3CDTF">2013-09-12T07:07:00Z</dcterms:modified>
</cp:coreProperties>
</file>